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54D38">
      <w:pPr>
        <w:widowControl/>
        <w:jc w:val="righ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文件编号：AF/SS-07/04.0</w:t>
      </w:r>
    </w:p>
    <w:p w14:paraId="7D21C232">
      <w:pPr>
        <w:widowControl/>
        <w:jc w:val="right"/>
        <w:rPr>
          <w:rFonts w:hint="eastAsia" w:ascii="黑体" w:hAnsi="黑体" w:eastAsia="黑体" w:cs="黑体"/>
          <w:szCs w:val="21"/>
        </w:rPr>
      </w:pPr>
    </w:p>
    <w:p w14:paraId="54321F97">
      <w:pPr>
        <w:widowControl/>
        <w:jc w:val="center"/>
        <w:rPr>
          <w:rFonts w:hint="eastAsia" w:ascii="黑体" w:hAnsi="黑体" w:eastAsia="黑体" w:cs="黑体"/>
          <w:b/>
          <w:sz w:val="28"/>
          <w:szCs w:val="21"/>
        </w:rPr>
      </w:pPr>
      <w:r>
        <w:rPr>
          <w:rFonts w:hint="eastAsia" w:ascii="黑体" w:hAnsi="黑体" w:eastAsia="黑体" w:cs="黑体"/>
          <w:b/>
          <w:sz w:val="28"/>
          <w:szCs w:val="21"/>
        </w:rPr>
        <w:t>终止/暂停研究报告</w:t>
      </w:r>
    </w:p>
    <w:p w14:paraId="503C31DA">
      <w:pPr>
        <w:widowControl/>
        <w:jc w:val="left"/>
        <w:rPr>
          <w:rFonts w:hint="eastAsia" w:ascii="黑体" w:hAnsi="黑体" w:eastAsia="黑体" w:cs="黑体"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6C55F4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093" w:type="dxa"/>
          </w:tcPr>
          <w:p w14:paraId="7B0150BB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项目名称</w:t>
            </w:r>
          </w:p>
        </w:tc>
        <w:tc>
          <w:tcPr>
            <w:tcW w:w="6429" w:type="dxa"/>
          </w:tcPr>
          <w:p w14:paraId="04634876">
            <w:pPr>
              <w:rPr>
                <w:rFonts w:hint="eastAsia" w:ascii="黑体" w:hAnsi="黑体" w:eastAsia="黑体" w:cs="黑体"/>
              </w:rPr>
            </w:pPr>
          </w:p>
        </w:tc>
      </w:tr>
      <w:tr w14:paraId="621DA2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5074FF6F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项目来源</w:t>
            </w:r>
          </w:p>
        </w:tc>
        <w:tc>
          <w:tcPr>
            <w:tcW w:w="6429" w:type="dxa"/>
          </w:tcPr>
          <w:p w14:paraId="78D0FE46">
            <w:pPr>
              <w:rPr>
                <w:rFonts w:hint="eastAsia" w:ascii="黑体" w:hAnsi="黑体" w:eastAsia="黑体" w:cs="黑体"/>
              </w:rPr>
            </w:pPr>
          </w:p>
        </w:tc>
      </w:tr>
      <w:tr w14:paraId="5F8305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BD12548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研究者</w:t>
            </w:r>
          </w:p>
        </w:tc>
        <w:tc>
          <w:tcPr>
            <w:tcW w:w="6429" w:type="dxa"/>
          </w:tcPr>
          <w:p w14:paraId="75743D2C">
            <w:pPr>
              <w:rPr>
                <w:rFonts w:hint="eastAsia" w:ascii="黑体" w:hAnsi="黑体" w:eastAsia="黑体" w:cs="黑体"/>
              </w:rPr>
            </w:pPr>
          </w:p>
        </w:tc>
      </w:tr>
      <w:tr w14:paraId="709517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5FCA6118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专业科室</w:t>
            </w:r>
          </w:p>
        </w:tc>
        <w:tc>
          <w:tcPr>
            <w:tcW w:w="6429" w:type="dxa"/>
          </w:tcPr>
          <w:p w14:paraId="75115695">
            <w:pPr>
              <w:rPr>
                <w:rFonts w:hint="eastAsia" w:ascii="黑体" w:hAnsi="黑体" w:eastAsia="黑体" w:cs="黑体"/>
              </w:rPr>
            </w:pPr>
          </w:p>
        </w:tc>
      </w:tr>
    </w:tbl>
    <w:p w14:paraId="19DE473A">
      <w:pPr>
        <w:widowControl/>
        <w:jc w:val="left"/>
        <w:rPr>
          <w:rFonts w:hint="eastAsia" w:ascii="黑体" w:hAnsi="黑体" w:eastAsia="黑体" w:cs="黑体"/>
          <w:sz w:val="18"/>
          <w:szCs w:val="18"/>
        </w:rPr>
      </w:pPr>
    </w:p>
    <w:p w14:paraId="116AFD88">
      <w:pPr>
        <w:widowControl/>
        <w:jc w:val="lef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>一、一般信息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847"/>
      </w:tblGrid>
      <w:tr w14:paraId="609943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CADFC93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</w:t>
            </w:r>
          </w:p>
        </w:tc>
        <w:tc>
          <w:tcPr>
            <w:tcW w:w="7847" w:type="dxa"/>
          </w:tcPr>
          <w:p w14:paraId="5305478F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申办者提出：□暂停研究，□终止研究</w:t>
            </w:r>
          </w:p>
        </w:tc>
      </w:tr>
      <w:tr w14:paraId="769207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3A76098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</w:t>
            </w:r>
          </w:p>
        </w:tc>
        <w:tc>
          <w:tcPr>
            <w:tcW w:w="7847" w:type="dxa"/>
          </w:tcPr>
          <w:p w14:paraId="62467A1C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研究者提出：□暂停研究，□终止研究</w:t>
            </w:r>
          </w:p>
        </w:tc>
      </w:tr>
    </w:tbl>
    <w:p w14:paraId="747A7272">
      <w:pPr>
        <w:widowControl/>
        <w:jc w:val="left"/>
        <w:rPr>
          <w:rFonts w:hint="eastAsia" w:ascii="黑体" w:hAnsi="黑体" w:eastAsia="黑体" w:cs="黑体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847"/>
      </w:tblGrid>
      <w:tr w14:paraId="0DF96D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75" w:type="dxa"/>
          </w:tcPr>
          <w:p w14:paraId="6011AF6D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</w:t>
            </w:r>
          </w:p>
        </w:tc>
        <w:tc>
          <w:tcPr>
            <w:tcW w:w="7847" w:type="dxa"/>
          </w:tcPr>
          <w:p w14:paraId="68E8DFBE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停止纳入新的研究参与者，在研的研究参与者继续完成研究干预和随访</w:t>
            </w:r>
          </w:p>
        </w:tc>
      </w:tr>
      <w:tr w14:paraId="058661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FF7BC40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</w:t>
            </w:r>
          </w:p>
        </w:tc>
        <w:tc>
          <w:tcPr>
            <w:tcW w:w="7847" w:type="dxa"/>
          </w:tcPr>
          <w:p w14:paraId="4C376635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停止研究相关的干预，研究仅是对研究参与者的跟踪随访</w:t>
            </w:r>
          </w:p>
        </w:tc>
      </w:tr>
      <w:tr w14:paraId="30445E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4F6A2C4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</w:t>
            </w:r>
          </w:p>
        </w:tc>
        <w:tc>
          <w:tcPr>
            <w:tcW w:w="7847" w:type="dxa"/>
          </w:tcPr>
          <w:p w14:paraId="1ABA46A5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（本中心）没有研究参与者入组，且未发现额外风险</w:t>
            </w:r>
          </w:p>
        </w:tc>
      </w:tr>
    </w:tbl>
    <w:p w14:paraId="5710203B">
      <w:pPr>
        <w:widowControl/>
        <w:jc w:val="left"/>
        <w:rPr>
          <w:rFonts w:hint="eastAsia" w:ascii="黑体" w:hAnsi="黑体" w:eastAsia="黑体" w:cs="黑体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5D040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F02973A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是否通知研究参与者终止或暂停研究的事项：□否，□是→</w:t>
            </w:r>
          </w:p>
        </w:tc>
      </w:tr>
      <w:tr w14:paraId="16F4F3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0BA4043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通知的对象：□已入组的全部研究参与者，□仅在研的研究参与者</w:t>
            </w:r>
          </w:p>
        </w:tc>
      </w:tr>
    </w:tbl>
    <w:p w14:paraId="2797A493">
      <w:pPr>
        <w:widowControl/>
        <w:jc w:val="left"/>
        <w:rPr>
          <w:rFonts w:hint="eastAsia" w:ascii="黑体" w:hAnsi="黑体" w:eastAsia="黑体" w:cs="黑体"/>
          <w:szCs w:val="21"/>
        </w:rPr>
      </w:pPr>
    </w:p>
    <w:p w14:paraId="18CE32AD">
      <w:pPr>
        <w:widowControl/>
        <w:jc w:val="lef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>二、终止/暂停研究的原因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C2684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40D3337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  <w:p w14:paraId="0218E8B9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5AE319B7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6A149FA8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77D77DDE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06A61C7B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2FF1BAC7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2EED0A89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150C4C58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</w:tr>
    </w:tbl>
    <w:p w14:paraId="27B438F3">
      <w:pPr>
        <w:widowControl/>
        <w:jc w:val="left"/>
        <w:rPr>
          <w:rFonts w:hint="eastAsia" w:ascii="黑体" w:hAnsi="黑体" w:eastAsia="黑体" w:cs="黑体"/>
          <w:szCs w:val="21"/>
        </w:rPr>
      </w:pPr>
    </w:p>
    <w:p w14:paraId="3FAA7FE7">
      <w:pPr>
        <w:widowControl/>
        <w:jc w:val="lef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>三、有序终止/暂停研究的程序</w:t>
      </w:r>
    </w:p>
    <w:p w14:paraId="3FAD6A3A">
      <w:pPr>
        <w:widowControl/>
        <w:numPr>
          <w:ilvl w:val="0"/>
          <w:numId w:val="1"/>
        </w:numPr>
        <w:jc w:val="lef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研究参与者的安全监测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6BFC9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8DB9602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安全监测对象</w:t>
            </w:r>
          </w:p>
        </w:tc>
      </w:tr>
      <w:tr w14:paraId="61BB3E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6419FD5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□已入组的全部研究参与者，□仅在研的研究参与者，□无需安排退出程序的安全监测</w:t>
            </w:r>
          </w:p>
        </w:tc>
      </w:tr>
    </w:tbl>
    <w:p w14:paraId="0C92E737">
      <w:pPr>
        <w:widowControl/>
        <w:jc w:val="left"/>
        <w:rPr>
          <w:rFonts w:hint="eastAsia" w:ascii="黑体" w:hAnsi="黑体" w:eastAsia="黑体" w:cs="黑体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630E4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BC1531F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安全性监测的指标与频率</w:t>
            </w:r>
          </w:p>
        </w:tc>
      </w:tr>
      <w:tr w14:paraId="38FC87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92367E9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  <w:p w14:paraId="7749D7C5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14E3DBC7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75C032DE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5F5F8FAD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5744C41B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</w:tr>
    </w:tbl>
    <w:p w14:paraId="2424321E">
      <w:pPr>
        <w:widowControl/>
        <w:jc w:val="left"/>
        <w:rPr>
          <w:rFonts w:hint="eastAsia" w:ascii="黑体" w:hAnsi="黑体" w:eastAsia="黑体" w:cs="黑体"/>
          <w:szCs w:val="21"/>
        </w:rPr>
      </w:pPr>
    </w:p>
    <w:p w14:paraId="58320006">
      <w:pPr>
        <w:widowControl/>
        <w:numPr>
          <w:ilvl w:val="0"/>
          <w:numId w:val="1"/>
        </w:numPr>
        <w:jc w:val="lef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研究参与者退出研究后的医疗安排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09FAA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9FB613C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  <w:p w14:paraId="6C1CD805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55DD7EEA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0E8704EB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2E90391D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6E9DC49D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373FBEE6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</w:tr>
    </w:tbl>
    <w:p w14:paraId="13A284C7">
      <w:pPr>
        <w:widowControl/>
        <w:jc w:val="left"/>
        <w:rPr>
          <w:rFonts w:hint="eastAsia" w:ascii="黑体" w:hAnsi="黑体" w:eastAsia="黑体" w:cs="黑体"/>
          <w:szCs w:val="21"/>
        </w:rPr>
      </w:pPr>
    </w:p>
    <w:p w14:paraId="270446E4">
      <w:pPr>
        <w:widowControl/>
        <w:numPr>
          <w:ilvl w:val="0"/>
          <w:numId w:val="1"/>
        </w:numPr>
        <w:jc w:val="lef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继续完成研究干预的研究参与者，后续的其他安排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FEB50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522" w:type="dxa"/>
          </w:tcPr>
          <w:p w14:paraId="409DA51B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是否重新获得研究参与者继续参加研究的知情同意：□是，□否</w:t>
            </w:r>
          </w:p>
        </w:tc>
      </w:tr>
      <w:tr w14:paraId="632BA7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BD21178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是否将研究参与者转给其他研究人员，在独立的监督下继续研究：□是，□否</w:t>
            </w:r>
          </w:p>
        </w:tc>
      </w:tr>
      <w:tr w14:paraId="004561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82D5B08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其他后续安排：</w:t>
            </w:r>
          </w:p>
          <w:p w14:paraId="46519FCA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  <w:p w14:paraId="50913A40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3547471E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4E6ED53D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158D4CC0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0C75ACE5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256FE783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</w:tr>
    </w:tbl>
    <w:p w14:paraId="61AB4587"/>
    <w:p w14:paraId="511724D4">
      <w:pPr>
        <w:widowControl/>
        <w:jc w:val="left"/>
        <w:rPr>
          <w:rFonts w:hint="eastAsia" w:ascii="黑体" w:hAnsi="黑体" w:eastAsia="黑体" w:cs="黑体"/>
          <w:b/>
          <w:color w:val="auto"/>
          <w:szCs w:val="21"/>
          <w:lang w:eastAsia="zh-CN"/>
        </w:rPr>
      </w:pPr>
      <w:r>
        <w:rPr>
          <w:rFonts w:hint="eastAsia" w:ascii="黑体" w:hAnsi="黑体" w:eastAsia="黑体" w:cs="黑体"/>
          <w:b/>
          <w:color w:val="auto"/>
          <w:szCs w:val="21"/>
          <w:lang w:eastAsia="zh-CN"/>
        </w:rPr>
        <w:t>四、其他附件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E8487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5096360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</w:tbl>
    <w:p w14:paraId="5BE8B234"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7C31D8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E85B418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研究者签字</w:t>
            </w:r>
          </w:p>
        </w:tc>
        <w:tc>
          <w:tcPr>
            <w:tcW w:w="6429" w:type="dxa"/>
          </w:tcPr>
          <w:p w14:paraId="1E6F5685">
            <w:pPr>
              <w:ind w:firstLine="420" w:firstLineChars="200"/>
              <w:rPr>
                <w:rFonts w:hint="eastAsia" w:ascii="黑体" w:hAnsi="黑体" w:eastAsia="黑体" w:cs="黑体"/>
              </w:rPr>
            </w:pPr>
          </w:p>
        </w:tc>
      </w:tr>
      <w:tr w14:paraId="2E27B4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33E6EC01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6429" w:type="dxa"/>
          </w:tcPr>
          <w:p w14:paraId="6E56A8A7">
            <w:pPr>
              <w:ind w:firstLine="420" w:firstLineChars="20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  月  日</w:t>
            </w:r>
          </w:p>
        </w:tc>
      </w:tr>
    </w:tbl>
    <w:p w14:paraId="0F9EF2C1">
      <w:pPr>
        <w:rPr>
          <w:rFonts w:hint="eastAsia" w:ascii="黑体" w:hAnsi="黑体" w:eastAsia="黑体" w:cs="黑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B7C16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2474B1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2474B1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5AB57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157480</wp:posOffset>
              </wp:positionV>
              <wp:extent cx="5272405" cy="11430"/>
              <wp:effectExtent l="0" t="4445" r="4445" b="1270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72405" cy="1143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.1pt;margin-top:12.4pt;height:0.9pt;width:415.15pt;z-index:251659264;mso-width-relative:page;mso-height-relative:page;" filled="f" stroked="t" coordsize="21600,21600" o:gfxdata="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YZjvfVAAAABgEAAA8AAAAAAAAAAQAgAAAAIgAAAGRycy9kb3ducmV2LnhtbFBLAQIUABQAAAAI&#10;AIdO4kDzljHx8AEAAL8DAAAOAAAAAAAAAAEAIAAAACQBAABkcnMvZTJvRG9jLnhtbFBLBQYAAAAA&#10;BgAGAFkBAACGBQAAAAA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终止/暂停研究报告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5FA3EF"/>
    <w:multiLevelType w:val="singleLevel"/>
    <w:tmpl w:val="B35FA3E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YTMxOWYzY2YyNWE4MDFjZGFkYTBkMTRmMTllNDEifQ=="/>
  </w:docVars>
  <w:rsids>
    <w:rsidRoot w:val="00480E77"/>
    <w:rsid w:val="00480E77"/>
    <w:rsid w:val="00642DD0"/>
    <w:rsid w:val="00C60E81"/>
    <w:rsid w:val="19745D0F"/>
    <w:rsid w:val="4A4C38C3"/>
    <w:rsid w:val="7B3B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416</Words>
  <Characters>428</Characters>
  <Lines>38</Lines>
  <Paragraphs>38</Paragraphs>
  <TotalTime>0</TotalTime>
  <ScaleCrop>false</ScaleCrop>
  <LinksUpToDate>false</LinksUpToDate>
  <CharactersWithSpaces>432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2024-10-09T08:01:00Z</dcterms:created>
  <dc:creator>USER</dc:creator>
  <cp:lastModifiedBy>棋</cp:lastModifiedBy>
  <dcterms:modified xsi:type="dcterms:W3CDTF">2025-12-01T01:28:17Z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9A0E56FF5B854D409313763D49FF4625_12</vt:lpwstr>
  </property>
  <property fmtid="{D5CDD505-2E9C-101B-9397-08002B2CF9AE}" pid="4" name="KSOTemplateDocerSaveRecord">
    <vt:lpwstr>eyJoZGlkIjoiYzZjYTMxOWYzY2YyNWE4MDFjZGFkYTBkMTRmMTllNDEiLCJ1c2VySWQiOiIyNDQ5ODAzNTUifQ==</vt:lpwstr>
  </property>
</Properties>
</file>